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59" w:rsidRPr="00060861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Pr="00060861">
        <w:rPr>
          <w:b/>
          <w:sz w:val="28"/>
          <w:szCs w:val="28"/>
        </w:rPr>
        <w:t xml:space="preserve"> класса на 10.11.2020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4"/>
        <w:gridCol w:w="1651"/>
        <w:gridCol w:w="1927"/>
        <w:gridCol w:w="2901"/>
        <w:gridCol w:w="2744"/>
        <w:gridCol w:w="2318"/>
        <w:gridCol w:w="2031"/>
      </w:tblGrid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Сервировка сладкого стола.</w:t>
            </w:r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 w:rsidRPr="000D4E57">
              <w:t>«</w:t>
            </w:r>
            <w:r>
              <w:t>Медианы, биссектрисы и высоты треугольника</w:t>
            </w:r>
            <w:r w:rsidRPr="000D4E57">
              <w:t>»</w:t>
            </w:r>
          </w:p>
        </w:tc>
        <w:tc>
          <w:tcPr>
            <w:tcW w:w="2139" w:type="dxa"/>
          </w:tcPr>
          <w:p w:rsidR="00FA1C59" w:rsidRDefault="00FA1C59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  <w:r>
              <w:t>1) прочитать материал на стр. 32-34;</w:t>
            </w:r>
          </w:p>
          <w:p w:rsidR="00FA1C59" w:rsidRDefault="00FA1C59" w:rsidP="003E0511">
            <w:pPr>
              <w:pStyle w:val="TableContents"/>
            </w:pPr>
            <w:r>
              <w:t>2) выписать в тетрадь теорему на стр.32 и перечертить рис.55 с комментариями к рисунку;</w:t>
            </w:r>
          </w:p>
          <w:p w:rsidR="00FA1C59" w:rsidRDefault="00FA1C59" w:rsidP="003E0511">
            <w:pPr>
              <w:pStyle w:val="TableContents"/>
            </w:pPr>
            <w:r>
              <w:t xml:space="preserve">3) Выписать в тетрадь из п.17 стр. </w:t>
            </w:r>
            <w:r>
              <w:lastRenderedPageBreak/>
              <w:t>33 определения медианы, высоты и биссектрисы треугольника;</w:t>
            </w:r>
          </w:p>
          <w:p w:rsidR="00FA1C59" w:rsidRDefault="00FA1C59" w:rsidP="003E0511">
            <w:pPr>
              <w:pStyle w:val="TableContents"/>
            </w:pPr>
            <w:r>
              <w:t>4) выписать в тетрадь свойства медиан, высот и биссектрис треугольника;</w:t>
            </w:r>
          </w:p>
          <w:p w:rsidR="00FA1C59" w:rsidRDefault="00FA1C59" w:rsidP="003E0511">
            <w:pPr>
              <w:pStyle w:val="TableContents"/>
            </w:pPr>
            <w:r>
              <w:t>5)перечертить в тетрадь рис.59 (б), рис. 60 (б), рис 62 (а).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FA1C59" w:rsidRDefault="00FA1C59" w:rsidP="003E0511">
            <w:pPr>
              <w:pStyle w:val="TableContents"/>
              <w:jc w:val="center"/>
            </w:pPr>
            <w:r>
              <w:lastRenderedPageBreak/>
              <w:t>п.16,17 (выучить определения и свойства).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t>Контрольный диктант</w:t>
            </w:r>
          </w:p>
        </w:tc>
        <w:tc>
          <w:tcPr>
            <w:tcW w:w="2139" w:type="dxa"/>
          </w:tcPr>
          <w:p w:rsidR="00FA1C59" w:rsidRDefault="00FA1C59" w:rsidP="003E0511">
            <w:pPr>
              <w:pStyle w:val="TableContents"/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 xml:space="preserve">. При отсутствии технической возможности работа по учебнику: </w:t>
            </w:r>
            <w:r w:rsidRPr="006D7B35">
              <w:rPr>
                <w:rFonts w:eastAsia="Times New Roman"/>
              </w:rPr>
              <w:t>1</w:t>
            </w:r>
            <w:r>
              <w:t>.Открываем учебники на стр.75.</w:t>
            </w:r>
          </w:p>
          <w:p w:rsidR="00FA1C59" w:rsidRPr="006D7B35" w:rsidRDefault="00FA1C59" w:rsidP="003E0511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>
              <w:t>2.</w:t>
            </w:r>
            <w:r w:rsidRPr="006D7B35">
              <w:rPr>
                <w:rFonts w:eastAsia="Times New Roman" w:cs="Times New Roman"/>
                <w:color w:val="333333"/>
                <w:lang w:eastAsia="ru-RU"/>
              </w:rPr>
              <w:t xml:space="preserve"> Выполняем упр.176.</w:t>
            </w:r>
          </w:p>
          <w:p w:rsidR="00FA1C59" w:rsidRPr="006D7B35" w:rsidRDefault="00FA1C59" w:rsidP="003E0511">
            <w:pPr>
              <w:snapToGrid w:val="0"/>
            </w:pPr>
            <w:r w:rsidRPr="006D7B35">
              <w:t>3.Выполненную работу  отправить на электронную почту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FA1C59" w:rsidRDefault="00FA1C59" w:rsidP="003E05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FA1C59" w:rsidTr="003E0511">
        <w:tc>
          <w:tcPr>
            <w:tcW w:w="14786" w:type="dxa"/>
            <w:gridSpan w:val="7"/>
          </w:tcPr>
          <w:p w:rsidR="00FA1C59" w:rsidRPr="00060861" w:rsidRDefault="00FA1C59" w:rsidP="003E0511">
            <w:pPr>
              <w:jc w:val="center"/>
              <w:rPr>
                <w:b/>
                <w:sz w:val="28"/>
                <w:szCs w:val="28"/>
              </w:rPr>
            </w:pPr>
            <w:r w:rsidRPr="00060861">
              <w:rPr>
                <w:b/>
                <w:sz w:val="28"/>
                <w:szCs w:val="28"/>
              </w:rPr>
              <w:lastRenderedPageBreak/>
              <w:t xml:space="preserve">Завтрак </w:t>
            </w: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Культура и повседневная жизнь народов России в XVI </w:t>
            </w:r>
            <w:proofErr w:type="gramStart"/>
            <w:r>
              <w:rPr>
                <w:color w:val="000000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FA1C59" w:rsidRP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вопросы. </w:t>
            </w:r>
            <w:proofErr w:type="spellStart"/>
            <w:r>
              <w:rPr>
                <w:sz w:val="28"/>
                <w:szCs w:val="28"/>
              </w:rPr>
              <w:t>Аудиофайлы</w:t>
            </w:r>
            <w:proofErr w:type="spellEnd"/>
            <w:r>
              <w:rPr>
                <w:sz w:val="28"/>
                <w:szCs w:val="28"/>
              </w:rPr>
              <w:t xml:space="preserve"> отправьте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FA1C59">
              <w:rPr>
                <w:sz w:val="28"/>
                <w:szCs w:val="28"/>
              </w:rPr>
              <w:t>.</w:t>
            </w: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Ловля и передача мяча.</w:t>
            </w:r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FA1C59" w:rsidTr="003E0511">
        <w:tc>
          <w:tcPr>
            <w:tcW w:w="1242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19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278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Относительные местоимения и наречия. Обучение монологической речи и письму.</w:t>
            </w:r>
          </w:p>
        </w:tc>
        <w:tc>
          <w:tcPr>
            <w:tcW w:w="2139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 При отсутствии технической возможности работа по учебнику</w:t>
            </w:r>
          </w:p>
        </w:tc>
        <w:tc>
          <w:tcPr>
            <w:tcW w:w="1957" w:type="dxa"/>
          </w:tcPr>
          <w:p w:rsidR="00FA1C59" w:rsidRP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словарь. </w:t>
            </w:r>
            <w:proofErr w:type="spellStart"/>
            <w:r>
              <w:rPr>
                <w:sz w:val="28"/>
                <w:szCs w:val="28"/>
              </w:rPr>
              <w:t>Аудиофайлы</w:t>
            </w:r>
            <w:proofErr w:type="spellEnd"/>
            <w:r>
              <w:rPr>
                <w:sz w:val="28"/>
                <w:szCs w:val="28"/>
              </w:rPr>
              <w:t xml:space="preserve"> прикрепите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FA1C59">
              <w:rPr>
                <w:sz w:val="28"/>
                <w:szCs w:val="28"/>
              </w:rPr>
              <w:t>/</w:t>
            </w:r>
          </w:p>
        </w:tc>
      </w:tr>
    </w:tbl>
    <w:p w:rsidR="00FA1C59" w:rsidRPr="00060861" w:rsidRDefault="00FA1C59" w:rsidP="00FA1C59">
      <w:pPr>
        <w:jc w:val="center"/>
        <w:rPr>
          <w:sz w:val="28"/>
          <w:szCs w:val="28"/>
        </w:rPr>
      </w:pPr>
    </w:p>
    <w:p w:rsidR="00FA1C59" w:rsidRDefault="00FA1C59" w:rsidP="00FA1C59">
      <w:pPr>
        <w:jc w:val="center"/>
        <w:rPr>
          <w:sz w:val="28"/>
          <w:szCs w:val="28"/>
        </w:rPr>
      </w:pPr>
    </w:p>
    <w:p w:rsidR="00FA1C59" w:rsidRDefault="00FA1C59" w:rsidP="00FA1C59">
      <w:pPr>
        <w:jc w:val="center"/>
        <w:rPr>
          <w:sz w:val="28"/>
          <w:szCs w:val="28"/>
        </w:rPr>
      </w:pPr>
    </w:p>
    <w:p w:rsidR="003B10BD" w:rsidRDefault="003B10BD"/>
    <w:sectPr w:rsidR="003B10BD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2020-11-09T10:17:00Z</dcterms:created>
  <dcterms:modified xsi:type="dcterms:W3CDTF">2020-11-09T10:17:00Z</dcterms:modified>
</cp:coreProperties>
</file>